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9F560" w14:textId="77777777" w:rsidR="009756D9" w:rsidRDefault="009756D9" w:rsidP="002F7C8B">
      <w:pPr>
        <w:autoSpaceDE w:val="0"/>
        <w:autoSpaceDN w:val="0"/>
        <w:adjustRightInd w:val="0"/>
        <w:jc w:val="center"/>
        <w:rPr>
          <w:b/>
          <w:bCs/>
          <w:lang w:val="tr-TR"/>
        </w:rPr>
      </w:pPr>
      <w:r w:rsidRPr="009756D9">
        <w:rPr>
          <w:b/>
          <w:bCs/>
          <w:lang w:val="tr-TR"/>
        </w:rPr>
        <w:t>INTERNAT</w:t>
      </w:r>
      <w:r>
        <w:rPr>
          <w:b/>
          <w:bCs/>
          <w:lang w:val="tr-TR"/>
        </w:rPr>
        <w:t>I</w:t>
      </w:r>
      <w:r w:rsidRPr="009756D9">
        <w:rPr>
          <w:b/>
          <w:bCs/>
          <w:lang w:val="tr-TR"/>
        </w:rPr>
        <w:t>ONAL JOURNAL OF BUS</w:t>
      </w:r>
      <w:r>
        <w:rPr>
          <w:b/>
          <w:bCs/>
          <w:lang w:val="tr-TR"/>
        </w:rPr>
        <w:t>INESS ECONOMICS AND MANAGEMENT PERSPECTI</w:t>
      </w:r>
      <w:r w:rsidRPr="009756D9">
        <w:rPr>
          <w:b/>
          <w:bCs/>
          <w:lang w:val="tr-TR"/>
        </w:rPr>
        <w:t>VES</w:t>
      </w:r>
      <w:r>
        <w:rPr>
          <w:b/>
          <w:bCs/>
          <w:lang w:val="tr-TR"/>
        </w:rPr>
        <w:t xml:space="preserve"> </w:t>
      </w:r>
    </w:p>
    <w:p w14:paraId="1337207F" w14:textId="77777777" w:rsidR="006C0682" w:rsidRDefault="009756D9" w:rsidP="002F7C8B">
      <w:pPr>
        <w:autoSpaceDE w:val="0"/>
        <w:autoSpaceDN w:val="0"/>
        <w:adjustRightInd w:val="0"/>
        <w:jc w:val="center"/>
        <w:rPr>
          <w:b/>
          <w:bCs/>
          <w:lang w:val="tr-TR"/>
        </w:rPr>
      </w:pPr>
      <w:r>
        <w:rPr>
          <w:b/>
          <w:bCs/>
          <w:lang w:val="tr-TR"/>
        </w:rPr>
        <w:t>(</w:t>
      </w:r>
      <w:r w:rsidRPr="009756D9">
        <w:rPr>
          <w:b/>
          <w:bCs/>
          <w:lang w:val="tr-TR"/>
        </w:rPr>
        <w:t>ULUSLARARASI İŞLETME, EKONOMİ VE YÖNETİM PERSPEKTİFLERİ DERGİSİ</w:t>
      </w:r>
      <w:r>
        <w:rPr>
          <w:b/>
          <w:bCs/>
          <w:lang w:val="tr-TR"/>
        </w:rPr>
        <w:t>)</w:t>
      </w:r>
      <w:r w:rsidRPr="009756D9">
        <w:rPr>
          <w:b/>
          <w:bCs/>
          <w:lang w:val="tr-TR"/>
        </w:rPr>
        <w:t xml:space="preserve"> </w:t>
      </w:r>
      <w:r>
        <w:rPr>
          <w:b/>
          <w:bCs/>
          <w:lang w:val="tr-TR"/>
        </w:rPr>
        <w:t>(IJBEMP</w:t>
      </w:r>
      <w:r w:rsidR="006C0682" w:rsidRPr="00CC46C4">
        <w:rPr>
          <w:b/>
          <w:bCs/>
          <w:lang w:val="tr-TR"/>
        </w:rPr>
        <w:t>)</w:t>
      </w:r>
    </w:p>
    <w:p w14:paraId="44E65997" w14:textId="77777777" w:rsidR="00587F09" w:rsidRPr="003813A8" w:rsidRDefault="00587F09" w:rsidP="002F7C8B">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14:paraId="0BEA4E20" w14:textId="77777777" w:rsidTr="00B232F3">
        <w:tc>
          <w:tcPr>
            <w:tcW w:w="2552" w:type="dxa"/>
            <w:shd w:val="clear" w:color="auto" w:fill="auto"/>
          </w:tcPr>
          <w:p w14:paraId="5407D6B3" w14:textId="77777777" w:rsidR="00787509" w:rsidRPr="00F8488F" w:rsidRDefault="00787509" w:rsidP="002F7C8B">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14:paraId="4BC47548" w14:textId="77777777" w:rsidR="00787509" w:rsidRDefault="00787509" w:rsidP="002F7C8B">
            <w:pPr>
              <w:autoSpaceDE w:val="0"/>
              <w:autoSpaceDN w:val="0"/>
              <w:adjustRightInd w:val="0"/>
              <w:spacing w:line="276" w:lineRule="auto"/>
              <w:rPr>
                <w:lang w:val="tr-TR"/>
              </w:rPr>
            </w:pPr>
          </w:p>
          <w:p w14:paraId="47CFD9FB" w14:textId="77777777" w:rsidR="0047335B" w:rsidRPr="00F8488F" w:rsidRDefault="0047335B" w:rsidP="002F7C8B">
            <w:pPr>
              <w:autoSpaceDE w:val="0"/>
              <w:autoSpaceDN w:val="0"/>
              <w:adjustRightInd w:val="0"/>
              <w:spacing w:line="276" w:lineRule="auto"/>
              <w:rPr>
                <w:lang w:val="tr-TR"/>
              </w:rPr>
            </w:pPr>
          </w:p>
        </w:tc>
      </w:tr>
      <w:tr w:rsidR="00787509" w:rsidRPr="00F8488F" w14:paraId="6A702D64" w14:textId="77777777" w:rsidTr="00B232F3">
        <w:tc>
          <w:tcPr>
            <w:tcW w:w="2552" w:type="dxa"/>
            <w:shd w:val="clear" w:color="auto" w:fill="auto"/>
          </w:tcPr>
          <w:p w14:paraId="36C3D03B" w14:textId="77777777" w:rsidR="00787509" w:rsidRPr="00F8488F" w:rsidRDefault="00787509" w:rsidP="002F7C8B">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14:paraId="11184087" w14:textId="77777777" w:rsidR="0047335B" w:rsidRPr="00F8488F" w:rsidRDefault="0047335B" w:rsidP="002F7C8B">
            <w:pPr>
              <w:autoSpaceDE w:val="0"/>
              <w:autoSpaceDN w:val="0"/>
              <w:adjustRightInd w:val="0"/>
              <w:spacing w:line="276" w:lineRule="auto"/>
              <w:rPr>
                <w:lang w:val="tr-TR"/>
              </w:rPr>
            </w:pPr>
          </w:p>
        </w:tc>
      </w:tr>
      <w:tr w:rsidR="00787509" w:rsidRPr="00F8488F" w14:paraId="70DC594E" w14:textId="77777777" w:rsidTr="00B232F3">
        <w:tc>
          <w:tcPr>
            <w:tcW w:w="2552" w:type="dxa"/>
            <w:shd w:val="clear" w:color="auto" w:fill="auto"/>
          </w:tcPr>
          <w:p w14:paraId="6C8A57ED" w14:textId="77777777" w:rsidR="00787509" w:rsidRPr="00F8488F" w:rsidRDefault="00787509" w:rsidP="002F7C8B">
            <w:pPr>
              <w:autoSpaceDE w:val="0"/>
              <w:autoSpaceDN w:val="0"/>
              <w:adjustRightInd w:val="0"/>
              <w:spacing w:line="276" w:lineRule="auto"/>
              <w:rPr>
                <w:b/>
                <w:lang w:val="tr-TR"/>
              </w:rPr>
            </w:pPr>
            <w:r w:rsidRPr="00F8488F">
              <w:rPr>
                <w:b/>
                <w:lang w:val="tr-TR"/>
              </w:rPr>
              <w:t>E-mail:</w:t>
            </w:r>
          </w:p>
        </w:tc>
        <w:tc>
          <w:tcPr>
            <w:tcW w:w="6736" w:type="dxa"/>
            <w:shd w:val="clear" w:color="auto" w:fill="auto"/>
          </w:tcPr>
          <w:p w14:paraId="125C0FF1" w14:textId="77777777" w:rsidR="0047335B" w:rsidRPr="00F8488F" w:rsidRDefault="0047335B" w:rsidP="002F7C8B">
            <w:pPr>
              <w:autoSpaceDE w:val="0"/>
              <w:autoSpaceDN w:val="0"/>
              <w:adjustRightInd w:val="0"/>
              <w:spacing w:line="276" w:lineRule="auto"/>
              <w:rPr>
                <w:lang w:val="tr-TR"/>
              </w:rPr>
            </w:pPr>
          </w:p>
        </w:tc>
      </w:tr>
      <w:tr w:rsidR="00787509" w:rsidRPr="00F8488F" w14:paraId="2E13C111" w14:textId="77777777" w:rsidTr="00B232F3">
        <w:tc>
          <w:tcPr>
            <w:tcW w:w="2552" w:type="dxa"/>
            <w:shd w:val="clear" w:color="auto" w:fill="auto"/>
          </w:tcPr>
          <w:p w14:paraId="505AED7C" w14:textId="77777777" w:rsidR="00787509" w:rsidRPr="00F8488F" w:rsidRDefault="00F8488F" w:rsidP="002F7C8B">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14:paraId="4B559A78" w14:textId="77777777" w:rsidR="0047335B" w:rsidRPr="00F8488F" w:rsidRDefault="0047335B" w:rsidP="002F7C8B">
            <w:pPr>
              <w:autoSpaceDE w:val="0"/>
              <w:autoSpaceDN w:val="0"/>
              <w:adjustRightInd w:val="0"/>
              <w:spacing w:line="276" w:lineRule="auto"/>
              <w:rPr>
                <w:lang w:val="tr-TR"/>
              </w:rPr>
            </w:pPr>
          </w:p>
        </w:tc>
      </w:tr>
    </w:tbl>
    <w:p w14:paraId="46E269FD" w14:textId="77777777" w:rsidR="00587F09" w:rsidRPr="003813A8" w:rsidRDefault="00587F09" w:rsidP="002F7C8B">
      <w:pPr>
        <w:autoSpaceDE w:val="0"/>
        <w:autoSpaceDN w:val="0"/>
        <w:adjustRightInd w:val="0"/>
        <w:rPr>
          <w:lang w:val="tr-TR"/>
        </w:rPr>
      </w:pPr>
      <w:r w:rsidRPr="003813A8">
        <w:rPr>
          <w:lang w:val="tr-TR"/>
        </w:rPr>
        <w:t>Yazar(lar):</w:t>
      </w:r>
    </w:p>
    <w:p w14:paraId="7708ED51" w14:textId="77777777" w:rsidR="00CF67F1" w:rsidRDefault="00CC46C4" w:rsidP="002F7C8B">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yazar(lar)ın</w:t>
      </w:r>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14:paraId="2C853789" w14:textId="77777777" w:rsidR="00CF67F1" w:rsidRDefault="003813A8" w:rsidP="002F7C8B">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14:paraId="0DB04708" w14:textId="77777777" w:rsidR="00CF67F1" w:rsidRDefault="003813A8" w:rsidP="002F7C8B">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14:paraId="3EA1C397" w14:textId="77777777" w:rsidR="00CF67F1" w:rsidRDefault="003813A8" w:rsidP="002F7C8B">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14:paraId="5ED94ED8" w14:textId="77777777" w:rsidR="00CF67F1" w:rsidRDefault="00587F09" w:rsidP="002F7C8B">
      <w:pPr>
        <w:numPr>
          <w:ilvl w:val="0"/>
          <w:numId w:val="1"/>
        </w:numPr>
        <w:autoSpaceDE w:val="0"/>
        <w:autoSpaceDN w:val="0"/>
        <w:adjustRightInd w:val="0"/>
        <w:ind w:left="714" w:hanging="357"/>
        <w:jc w:val="both"/>
        <w:rPr>
          <w:lang w:val="tr-TR"/>
        </w:rPr>
      </w:pPr>
      <w:r w:rsidRPr="003813A8">
        <w:rPr>
          <w:lang w:val="tr-TR"/>
        </w:rPr>
        <w:t xml:space="preserve">Makalede bulunan metnin, şekillerin ve </w:t>
      </w:r>
      <w:r w:rsidR="00833CAF" w:rsidRPr="003813A8">
        <w:rPr>
          <w:lang w:val="tr-TR"/>
        </w:rPr>
        <w:t>d</w:t>
      </w:r>
      <w:r w:rsidR="00833CAF">
        <w:rPr>
          <w:lang w:val="tr-TR"/>
        </w:rPr>
        <w:t>o</w:t>
      </w:r>
      <w:r w:rsidR="00833CAF" w:rsidRPr="003813A8">
        <w:rPr>
          <w:lang w:val="tr-TR"/>
        </w:rPr>
        <w:t>kümanların</w:t>
      </w:r>
      <w:r w:rsidRPr="003813A8">
        <w:rPr>
          <w:lang w:val="tr-TR"/>
        </w:rPr>
        <w:t xml:space="preserve"> diğer şahıslara ait olan Telif Haklarını ihlal etmediğin</w:t>
      </w:r>
      <w:r w:rsidR="000F2C88">
        <w:rPr>
          <w:lang w:val="tr-TR"/>
        </w:rPr>
        <w:t>i,</w:t>
      </w:r>
    </w:p>
    <w:p w14:paraId="51B2B040" w14:textId="77777777" w:rsidR="006419D5" w:rsidRPr="000F2C88" w:rsidRDefault="000F2C88" w:rsidP="002F7C8B">
      <w:pPr>
        <w:numPr>
          <w:ilvl w:val="0"/>
          <w:numId w:val="1"/>
        </w:numPr>
        <w:shd w:val="clear" w:color="auto" w:fill="FFFFFF"/>
        <w:jc w:val="both"/>
        <w:rPr>
          <w:lang w:val="tr-TR"/>
        </w:rPr>
      </w:pPr>
      <w:r w:rsidRPr="000F2C88">
        <w:rPr>
          <w:lang w:val="tr-TR"/>
        </w:rPr>
        <w:t>Gönderilen</w:t>
      </w:r>
      <w:r w:rsidR="006419D5" w:rsidRPr="000F2C88">
        <w:rPr>
          <w:lang w:val="tr-TR"/>
        </w:rPr>
        <w:t xml:space="preserve"> makale </w:t>
      </w:r>
      <w:r w:rsidRPr="000F2C88">
        <w:rPr>
          <w:lang w:val="tr-TR"/>
        </w:rPr>
        <w:t>için</w:t>
      </w:r>
      <w:r w:rsidR="006419D5" w:rsidRPr="000F2C88">
        <w:rPr>
          <w:lang w:val="tr-TR"/>
        </w:rPr>
        <w:t xml:space="preserve"> </w:t>
      </w:r>
      <w:r w:rsidRPr="000F2C88">
        <w:rPr>
          <w:lang w:val="tr-TR"/>
        </w:rPr>
        <w:t>editör</w:t>
      </w:r>
      <w:r w:rsidR="006419D5" w:rsidRPr="000F2C88">
        <w:rPr>
          <w:lang w:val="tr-TR"/>
        </w:rPr>
        <w:t xml:space="preserve"> inceleme</w:t>
      </w:r>
      <w:r w:rsidRPr="000F2C88">
        <w:rPr>
          <w:lang w:val="tr-TR"/>
        </w:rPr>
        <w:t>si</w:t>
      </w:r>
      <w:r w:rsidR="006419D5" w:rsidRPr="000F2C88">
        <w:rPr>
          <w:lang w:val="tr-TR"/>
        </w:rPr>
        <w:t xml:space="preserve"> ardından başlayan hakem süreci devam ederken süreci aksatmaya dayalı ve keyfi olarak makaleyi geri çekemeyeceğini,</w:t>
      </w:r>
    </w:p>
    <w:p w14:paraId="4F2063C9" w14:textId="77777777" w:rsidR="00CF67F1" w:rsidRPr="000F2C88" w:rsidRDefault="006419D5" w:rsidP="002F7C8B">
      <w:pPr>
        <w:numPr>
          <w:ilvl w:val="0"/>
          <w:numId w:val="1"/>
        </w:numPr>
        <w:shd w:val="clear" w:color="auto" w:fill="FFFFFF"/>
        <w:jc w:val="both"/>
        <w:rPr>
          <w:lang w:val="tr-TR"/>
        </w:rPr>
      </w:pPr>
      <w:r w:rsidRPr="000F2C88">
        <w:rPr>
          <w:lang w:val="tr-TR"/>
        </w:rPr>
        <w:t xml:space="preserve">Sunulan makale üzerindeki mali haklarını, özellikle işleme, çoğaltma, temsil, basım, yayım, dağıtım ve internet yoluyla iletim de dahil olmak üzere her türlü umuma iletim haklarını </w:t>
      </w:r>
      <w:r w:rsidR="00A82943" w:rsidRPr="00A82943">
        <w:rPr>
          <w:lang w:val="tr-TR"/>
        </w:rPr>
        <w:t>Uluslararası İşletme, Ekonomi ve</w:t>
      </w:r>
      <w:r w:rsidR="00A82943">
        <w:rPr>
          <w:lang w:val="tr-TR"/>
        </w:rPr>
        <w:t xml:space="preserve"> Yönetim Perspektifleri Dergisi</w:t>
      </w:r>
      <w:r w:rsidR="00A82943" w:rsidRPr="00A82943">
        <w:rPr>
          <w:lang w:val="tr-TR"/>
        </w:rPr>
        <w:t xml:space="preserve"> (IJBEMP)</w:t>
      </w:r>
      <w:r w:rsidR="00A82943">
        <w:rPr>
          <w:lang w:val="tr-TR"/>
        </w:rPr>
        <w:t>’</w:t>
      </w:r>
      <w:r w:rsidRPr="000F2C88">
        <w:rPr>
          <w:lang w:val="tr-TR"/>
        </w:rPr>
        <w:t>e devretmeyi kabul ve taahhüt ederler.</w:t>
      </w:r>
    </w:p>
    <w:p w14:paraId="28A0FC60" w14:textId="77777777" w:rsidR="00961948" w:rsidRDefault="003546F5" w:rsidP="002F7C8B">
      <w:pPr>
        <w:autoSpaceDE w:val="0"/>
        <w:autoSpaceDN w:val="0"/>
        <w:adjustRightInd w:val="0"/>
        <w:jc w:val="both"/>
        <w:rPr>
          <w:lang w:val="tr-TR"/>
        </w:rPr>
      </w:pPr>
      <w:r w:rsidRPr="003546F5">
        <w:rPr>
          <w:lang w:val="tr-TR"/>
        </w:rPr>
        <w:t xml:space="preserve">Sorumlu yazar olarak, telif hakkı ihlali nedeniyle üçüncü şahıslarca istenecek hak talebi veya açılacak davalarda </w:t>
      </w:r>
      <w:r w:rsidR="00A82943" w:rsidRPr="00A82943">
        <w:rPr>
          <w:lang w:val="tr-TR"/>
        </w:rPr>
        <w:t>Uluslararası İşletme, Ekonomi ve</w:t>
      </w:r>
      <w:r w:rsidR="00A82943">
        <w:rPr>
          <w:lang w:val="tr-TR"/>
        </w:rPr>
        <w:t xml:space="preserve"> Yönetim Perspektifleri Dergisi</w:t>
      </w:r>
      <w:r w:rsidR="00A82943" w:rsidRPr="00A82943">
        <w:rPr>
          <w:lang w:val="tr-TR"/>
        </w:rPr>
        <w:t xml:space="preserve"> (IJBEMP)</w:t>
      </w:r>
      <w:r w:rsidRPr="003546F5">
        <w:rPr>
          <w:lang w:val="tr-TR"/>
        </w:rPr>
        <w:t>’</w:t>
      </w:r>
      <w:r w:rsidR="00833CAF">
        <w:rPr>
          <w:lang w:val="tr-TR"/>
        </w:rPr>
        <w:t>in</w:t>
      </w:r>
      <w:r w:rsidRPr="003546F5">
        <w:rPr>
          <w:lang w:val="tr-TR"/>
        </w:rPr>
        <w:t xml:space="preserve"> 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14:paraId="6752B18C" w14:textId="77777777" w:rsidR="002F7C8B" w:rsidRDefault="002F7C8B" w:rsidP="002F7C8B">
      <w:pPr>
        <w:autoSpaceDE w:val="0"/>
        <w:autoSpaceDN w:val="0"/>
        <w:adjustRightInd w:val="0"/>
        <w:jc w:val="both"/>
        <w:rPr>
          <w:lang w:val="tr-TR"/>
        </w:rPr>
      </w:pPr>
    </w:p>
    <w:p w14:paraId="05D21CC3" w14:textId="58E0EEBB" w:rsidR="00F8488F" w:rsidRPr="002F7C8B" w:rsidRDefault="002F7C8B" w:rsidP="002F7C8B">
      <w:pPr>
        <w:autoSpaceDE w:val="0"/>
        <w:autoSpaceDN w:val="0"/>
        <w:adjustRightInd w:val="0"/>
        <w:jc w:val="center"/>
        <w:rPr>
          <w:b/>
          <w:bCs/>
          <w:lang w:val="tr-TR"/>
        </w:rPr>
      </w:pPr>
      <w:r w:rsidRPr="002F7C8B">
        <w:rPr>
          <w:b/>
          <w:bCs/>
          <w:lang w:val="tr-TR"/>
        </w:rPr>
        <w:t>YAZARLARIN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934"/>
        <w:gridCol w:w="3082"/>
        <w:gridCol w:w="1135"/>
        <w:gridCol w:w="1278"/>
        <w:gridCol w:w="1885"/>
      </w:tblGrid>
      <w:tr w:rsidR="002F7C8B" w:rsidRPr="002F7C8B" w14:paraId="219BB1EA" w14:textId="64500E9E" w:rsidTr="002F7C8B">
        <w:tc>
          <w:tcPr>
            <w:tcW w:w="576" w:type="pct"/>
            <w:shd w:val="clear" w:color="auto" w:fill="auto"/>
          </w:tcPr>
          <w:p w14:paraId="1E428E87" w14:textId="77777777" w:rsidR="002F7C8B" w:rsidRPr="00F8488F" w:rsidRDefault="002F7C8B" w:rsidP="002F7C8B">
            <w:pPr>
              <w:autoSpaceDE w:val="0"/>
              <w:autoSpaceDN w:val="0"/>
              <w:adjustRightInd w:val="0"/>
              <w:rPr>
                <w:lang w:val="tr-TR"/>
              </w:rPr>
            </w:pPr>
            <w:r w:rsidRPr="00F8488F">
              <w:rPr>
                <w:lang w:val="tr-TR"/>
              </w:rPr>
              <w:t>Sıralama</w:t>
            </w:r>
          </w:p>
        </w:tc>
        <w:tc>
          <w:tcPr>
            <w:tcW w:w="497" w:type="pct"/>
            <w:shd w:val="clear" w:color="auto" w:fill="auto"/>
          </w:tcPr>
          <w:p w14:paraId="7A628C9C" w14:textId="77777777" w:rsidR="002F7C8B" w:rsidRPr="00F8488F" w:rsidRDefault="002F7C8B" w:rsidP="002F7C8B">
            <w:pPr>
              <w:autoSpaceDE w:val="0"/>
              <w:autoSpaceDN w:val="0"/>
              <w:adjustRightInd w:val="0"/>
              <w:rPr>
                <w:lang w:val="tr-TR"/>
              </w:rPr>
            </w:pPr>
            <w:r>
              <w:rPr>
                <w:lang w:val="tr-TR"/>
              </w:rPr>
              <w:t>Unvanı</w:t>
            </w:r>
          </w:p>
        </w:tc>
        <w:tc>
          <w:tcPr>
            <w:tcW w:w="1640" w:type="pct"/>
            <w:shd w:val="clear" w:color="auto" w:fill="auto"/>
          </w:tcPr>
          <w:p w14:paraId="31B92606" w14:textId="77777777" w:rsidR="002F7C8B" w:rsidRPr="00F8488F" w:rsidRDefault="002F7C8B" w:rsidP="002F7C8B">
            <w:pPr>
              <w:autoSpaceDE w:val="0"/>
              <w:autoSpaceDN w:val="0"/>
              <w:adjustRightInd w:val="0"/>
              <w:rPr>
                <w:lang w:val="tr-TR"/>
              </w:rPr>
            </w:pPr>
            <w:r w:rsidRPr="00F8488F">
              <w:rPr>
                <w:lang w:val="tr-TR"/>
              </w:rPr>
              <w:t>Adı SOYADI</w:t>
            </w:r>
          </w:p>
        </w:tc>
        <w:tc>
          <w:tcPr>
            <w:tcW w:w="604" w:type="pct"/>
            <w:shd w:val="clear" w:color="auto" w:fill="auto"/>
          </w:tcPr>
          <w:p w14:paraId="26F476A5" w14:textId="77777777" w:rsidR="002F7C8B" w:rsidRPr="00F8488F" w:rsidRDefault="002F7C8B" w:rsidP="002F7C8B">
            <w:pPr>
              <w:autoSpaceDE w:val="0"/>
              <w:autoSpaceDN w:val="0"/>
              <w:adjustRightInd w:val="0"/>
              <w:rPr>
                <w:lang w:val="tr-TR"/>
              </w:rPr>
            </w:pPr>
            <w:r w:rsidRPr="00F8488F">
              <w:rPr>
                <w:lang w:val="tr-TR"/>
              </w:rPr>
              <w:t>Tarih</w:t>
            </w:r>
          </w:p>
        </w:tc>
        <w:tc>
          <w:tcPr>
            <w:tcW w:w="680" w:type="pct"/>
            <w:shd w:val="clear" w:color="auto" w:fill="auto"/>
          </w:tcPr>
          <w:p w14:paraId="0B784FD7" w14:textId="77777777" w:rsidR="002F7C8B" w:rsidRPr="00F8488F" w:rsidRDefault="002F7C8B" w:rsidP="002F7C8B">
            <w:pPr>
              <w:autoSpaceDE w:val="0"/>
              <w:autoSpaceDN w:val="0"/>
              <w:adjustRightInd w:val="0"/>
              <w:rPr>
                <w:lang w:val="tr-TR"/>
              </w:rPr>
            </w:pPr>
            <w:r w:rsidRPr="00F8488F">
              <w:rPr>
                <w:lang w:val="tr-TR"/>
              </w:rPr>
              <w:t>İmza</w:t>
            </w:r>
          </w:p>
        </w:tc>
        <w:tc>
          <w:tcPr>
            <w:tcW w:w="1003" w:type="pct"/>
          </w:tcPr>
          <w:p w14:paraId="6E4DA34E" w14:textId="62DF2DAB" w:rsidR="002F7C8B" w:rsidRPr="00F8488F" w:rsidRDefault="002F7C8B" w:rsidP="002F7C8B">
            <w:pPr>
              <w:autoSpaceDE w:val="0"/>
              <w:autoSpaceDN w:val="0"/>
              <w:adjustRightInd w:val="0"/>
              <w:rPr>
                <w:lang w:val="tr-TR"/>
              </w:rPr>
            </w:pPr>
            <w:r>
              <w:rPr>
                <w:lang w:val="tr-TR"/>
              </w:rPr>
              <w:t>Makaleye Katkı Oranı (Eşitse 100/yazar sayısı)</w:t>
            </w:r>
          </w:p>
        </w:tc>
      </w:tr>
      <w:tr w:rsidR="002F7C8B" w:rsidRPr="00F8488F" w14:paraId="00C3F6E5" w14:textId="337ED45C" w:rsidTr="002F7C8B">
        <w:tc>
          <w:tcPr>
            <w:tcW w:w="576" w:type="pct"/>
            <w:shd w:val="clear" w:color="auto" w:fill="auto"/>
          </w:tcPr>
          <w:p w14:paraId="6D052A6F" w14:textId="77777777" w:rsidR="002F7C8B" w:rsidRDefault="002F7C8B" w:rsidP="002F7C8B">
            <w:pPr>
              <w:autoSpaceDE w:val="0"/>
              <w:autoSpaceDN w:val="0"/>
              <w:adjustRightInd w:val="0"/>
              <w:spacing w:line="276" w:lineRule="auto"/>
              <w:rPr>
                <w:lang w:val="tr-TR"/>
              </w:rPr>
            </w:pPr>
            <w:r>
              <w:rPr>
                <w:lang w:val="tr-TR"/>
              </w:rPr>
              <w:t>1</w:t>
            </w:r>
          </w:p>
        </w:tc>
        <w:tc>
          <w:tcPr>
            <w:tcW w:w="497" w:type="pct"/>
            <w:shd w:val="clear" w:color="auto" w:fill="auto"/>
          </w:tcPr>
          <w:p w14:paraId="7A39C8A6" w14:textId="77777777" w:rsidR="002F7C8B" w:rsidRPr="00F8488F" w:rsidRDefault="002F7C8B" w:rsidP="002F7C8B">
            <w:pPr>
              <w:autoSpaceDE w:val="0"/>
              <w:autoSpaceDN w:val="0"/>
              <w:adjustRightInd w:val="0"/>
              <w:rPr>
                <w:lang w:val="tr-TR"/>
              </w:rPr>
            </w:pPr>
          </w:p>
        </w:tc>
        <w:tc>
          <w:tcPr>
            <w:tcW w:w="1640" w:type="pct"/>
            <w:shd w:val="clear" w:color="auto" w:fill="auto"/>
          </w:tcPr>
          <w:p w14:paraId="15D390E7" w14:textId="77777777" w:rsidR="002F7C8B" w:rsidRPr="00F8488F" w:rsidRDefault="002F7C8B" w:rsidP="002F7C8B">
            <w:pPr>
              <w:autoSpaceDE w:val="0"/>
              <w:autoSpaceDN w:val="0"/>
              <w:adjustRightInd w:val="0"/>
              <w:rPr>
                <w:lang w:val="tr-TR"/>
              </w:rPr>
            </w:pPr>
          </w:p>
        </w:tc>
        <w:tc>
          <w:tcPr>
            <w:tcW w:w="604" w:type="pct"/>
            <w:shd w:val="clear" w:color="auto" w:fill="auto"/>
          </w:tcPr>
          <w:p w14:paraId="706AA67C" w14:textId="77777777" w:rsidR="002F7C8B" w:rsidRPr="00F8488F" w:rsidRDefault="002F7C8B" w:rsidP="002F7C8B">
            <w:pPr>
              <w:autoSpaceDE w:val="0"/>
              <w:autoSpaceDN w:val="0"/>
              <w:adjustRightInd w:val="0"/>
              <w:rPr>
                <w:lang w:val="tr-TR"/>
              </w:rPr>
            </w:pPr>
          </w:p>
        </w:tc>
        <w:tc>
          <w:tcPr>
            <w:tcW w:w="680" w:type="pct"/>
            <w:shd w:val="clear" w:color="auto" w:fill="auto"/>
          </w:tcPr>
          <w:p w14:paraId="4681E892" w14:textId="77777777" w:rsidR="002F7C8B" w:rsidRPr="00F8488F" w:rsidRDefault="002F7C8B" w:rsidP="002F7C8B">
            <w:pPr>
              <w:autoSpaceDE w:val="0"/>
              <w:autoSpaceDN w:val="0"/>
              <w:adjustRightInd w:val="0"/>
              <w:rPr>
                <w:lang w:val="tr-TR"/>
              </w:rPr>
            </w:pPr>
          </w:p>
        </w:tc>
        <w:tc>
          <w:tcPr>
            <w:tcW w:w="1003" w:type="pct"/>
          </w:tcPr>
          <w:p w14:paraId="23A58BFD" w14:textId="77777777" w:rsidR="002F7C8B" w:rsidRPr="00F8488F" w:rsidRDefault="002F7C8B" w:rsidP="002F7C8B">
            <w:pPr>
              <w:autoSpaceDE w:val="0"/>
              <w:autoSpaceDN w:val="0"/>
              <w:adjustRightInd w:val="0"/>
              <w:rPr>
                <w:lang w:val="tr-TR"/>
              </w:rPr>
            </w:pPr>
          </w:p>
        </w:tc>
      </w:tr>
      <w:tr w:rsidR="002F7C8B" w:rsidRPr="00F8488F" w14:paraId="5E6F96EF" w14:textId="20F83617" w:rsidTr="002F7C8B">
        <w:tc>
          <w:tcPr>
            <w:tcW w:w="576" w:type="pct"/>
            <w:shd w:val="clear" w:color="auto" w:fill="auto"/>
          </w:tcPr>
          <w:p w14:paraId="78E35819" w14:textId="77777777" w:rsidR="002F7C8B" w:rsidRPr="00F8488F" w:rsidRDefault="002F7C8B" w:rsidP="002F7C8B">
            <w:pPr>
              <w:autoSpaceDE w:val="0"/>
              <w:autoSpaceDN w:val="0"/>
              <w:adjustRightInd w:val="0"/>
              <w:spacing w:line="276" w:lineRule="auto"/>
              <w:rPr>
                <w:lang w:val="tr-TR"/>
              </w:rPr>
            </w:pPr>
            <w:r>
              <w:rPr>
                <w:lang w:val="tr-TR"/>
              </w:rPr>
              <w:t>2</w:t>
            </w:r>
          </w:p>
        </w:tc>
        <w:tc>
          <w:tcPr>
            <w:tcW w:w="497" w:type="pct"/>
            <w:shd w:val="clear" w:color="auto" w:fill="auto"/>
          </w:tcPr>
          <w:p w14:paraId="44B7BE07" w14:textId="77777777" w:rsidR="002F7C8B" w:rsidRPr="00F8488F" w:rsidRDefault="002F7C8B" w:rsidP="002F7C8B">
            <w:pPr>
              <w:autoSpaceDE w:val="0"/>
              <w:autoSpaceDN w:val="0"/>
              <w:adjustRightInd w:val="0"/>
              <w:rPr>
                <w:lang w:val="tr-TR"/>
              </w:rPr>
            </w:pPr>
          </w:p>
        </w:tc>
        <w:tc>
          <w:tcPr>
            <w:tcW w:w="1640" w:type="pct"/>
            <w:shd w:val="clear" w:color="auto" w:fill="auto"/>
          </w:tcPr>
          <w:p w14:paraId="5801FD2A" w14:textId="77777777" w:rsidR="002F7C8B" w:rsidRPr="00F8488F" w:rsidRDefault="002F7C8B" w:rsidP="002F7C8B">
            <w:pPr>
              <w:autoSpaceDE w:val="0"/>
              <w:autoSpaceDN w:val="0"/>
              <w:adjustRightInd w:val="0"/>
              <w:rPr>
                <w:lang w:val="tr-TR"/>
              </w:rPr>
            </w:pPr>
          </w:p>
        </w:tc>
        <w:tc>
          <w:tcPr>
            <w:tcW w:w="604" w:type="pct"/>
            <w:shd w:val="clear" w:color="auto" w:fill="auto"/>
          </w:tcPr>
          <w:p w14:paraId="5F5A204E" w14:textId="77777777" w:rsidR="002F7C8B" w:rsidRPr="00F8488F" w:rsidRDefault="002F7C8B" w:rsidP="002F7C8B">
            <w:pPr>
              <w:autoSpaceDE w:val="0"/>
              <w:autoSpaceDN w:val="0"/>
              <w:adjustRightInd w:val="0"/>
              <w:rPr>
                <w:lang w:val="tr-TR"/>
              </w:rPr>
            </w:pPr>
          </w:p>
        </w:tc>
        <w:tc>
          <w:tcPr>
            <w:tcW w:w="680" w:type="pct"/>
            <w:shd w:val="clear" w:color="auto" w:fill="auto"/>
          </w:tcPr>
          <w:p w14:paraId="1F962754" w14:textId="77777777" w:rsidR="002F7C8B" w:rsidRPr="00F8488F" w:rsidRDefault="002F7C8B" w:rsidP="002F7C8B">
            <w:pPr>
              <w:autoSpaceDE w:val="0"/>
              <w:autoSpaceDN w:val="0"/>
              <w:adjustRightInd w:val="0"/>
              <w:rPr>
                <w:lang w:val="tr-TR"/>
              </w:rPr>
            </w:pPr>
          </w:p>
        </w:tc>
        <w:tc>
          <w:tcPr>
            <w:tcW w:w="1003" w:type="pct"/>
          </w:tcPr>
          <w:p w14:paraId="6D3FC747" w14:textId="77777777" w:rsidR="002F7C8B" w:rsidRPr="00F8488F" w:rsidRDefault="002F7C8B" w:rsidP="002F7C8B">
            <w:pPr>
              <w:autoSpaceDE w:val="0"/>
              <w:autoSpaceDN w:val="0"/>
              <w:adjustRightInd w:val="0"/>
              <w:rPr>
                <w:lang w:val="tr-TR"/>
              </w:rPr>
            </w:pPr>
          </w:p>
        </w:tc>
      </w:tr>
      <w:tr w:rsidR="002F7C8B" w:rsidRPr="00F8488F" w14:paraId="76103B2A" w14:textId="42CCCE1A" w:rsidTr="002F7C8B">
        <w:tc>
          <w:tcPr>
            <w:tcW w:w="576" w:type="pct"/>
            <w:shd w:val="clear" w:color="auto" w:fill="auto"/>
          </w:tcPr>
          <w:p w14:paraId="79FE2B5C" w14:textId="77777777" w:rsidR="002F7C8B" w:rsidRPr="00F8488F" w:rsidRDefault="002F7C8B" w:rsidP="002F7C8B">
            <w:pPr>
              <w:autoSpaceDE w:val="0"/>
              <w:autoSpaceDN w:val="0"/>
              <w:adjustRightInd w:val="0"/>
              <w:spacing w:line="276" w:lineRule="auto"/>
              <w:rPr>
                <w:lang w:val="tr-TR"/>
              </w:rPr>
            </w:pPr>
            <w:r>
              <w:rPr>
                <w:lang w:val="tr-TR"/>
              </w:rPr>
              <w:t>3</w:t>
            </w:r>
          </w:p>
        </w:tc>
        <w:tc>
          <w:tcPr>
            <w:tcW w:w="497" w:type="pct"/>
            <w:shd w:val="clear" w:color="auto" w:fill="auto"/>
          </w:tcPr>
          <w:p w14:paraId="26D24EC7" w14:textId="77777777" w:rsidR="002F7C8B" w:rsidRPr="00F8488F" w:rsidRDefault="002F7C8B" w:rsidP="002F7C8B">
            <w:pPr>
              <w:autoSpaceDE w:val="0"/>
              <w:autoSpaceDN w:val="0"/>
              <w:adjustRightInd w:val="0"/>
              <w:rPr>
                <w:lang w:val="tr-TR"/>
              </w:rPr>
            </w:pPr>
          </w:p>
        </w:tc>
        <w:tc>
          <w:tcPr>
            <w:tcW w:w="1640" w:type="pct"/>
            <w:shd w:val="clear" w:color="auto" w:fill="auto"/>
          </w:tcPr>
          <w:p w14:paraId="6D24E090" w14:textId="77777777" w:rsidR="002F7C8B" w:rsidRPr="00F8488F" w:rsidRDefault="002F7C8B" w:rsidP="002F7C8B">
            <w:pPr>
              <w:autoSpaceDE w:val="0"/>
              <w:autoSpaceDN w:val="0"/>
              <w:adjustRightInd w:val="0"/>
              <w:rPr>
                <w:lang w:val="tr-TR"/>
              </w:rPr>
            </w:pPr>
          </w:p>
        </w:tc>
        <w:tc>
          <w:tcPr>
            <w:tcW w:w="604" w:type="pct"/>
            <w:shd w:val="clear" w:color="auto" w:fill="auto"/>
          </w:tcPr>
          <w:p w14:paraId="3AC7DDF6" w14:textId="77777777" w:rsidR="002F7C8B" w:rsidRPr="00F8488F" w:rsidRDefault="002F7C8B" w:rsidP="002F7C8B">
            <w:pPr>
              <w:autoSpaceDE w:val="0"/>
              <w:autoSpaceDN w:val="0"/>
              <w:adjustRightInd w:val="0"/>
              <w:rPr>
                <w:lang w:val="tr-TR"/>
              </w:rPr>
            </w:pPr>
          </w:p>
        </w:tc>
        <w:tc>
          <w:tcPr>
            <w:tcW w:w="680" w:type="pct"/>
            <w:shd w:val="clear" w:color="auto" w:fill="auto"/>
          </w:tcPr>
          <w:p w14:paraId="209B04B4" w14:textId="77777777" w:rsidR="002F7C8B" w:rsidRPr="00F8488F" w:rsidRDefault="002F7C8B" w:rsidP="002F7C8B">
            <w:pPr>
              <w:autoSpaceDE w:val="0"/>
              <w:autoSpaceDN w:val="0"/>
              <w:adjustRightInd w:val="0"/>
              <w:rPr>
                <w:lang w:val="tr-TR"/>
              </w:rPr>
            </w:pPr>
          </w:p>
        </w:tc>
        <w:tc>
          <w:tcPr>
            <w:tcW w:w="1003" w:type="pct"/>
          </w:tcPr>
          <w:p w14:paraId="460B9715" w14:textId="77777777" w:rsidR="002F7C8B" w:rsidRPr="00F8488F" w:rsidRDefault="002F7C8B" w:rsidP="002F7C8B">
            <w:pPr>
              <w:autoSpaceDE w:val="0"/>
              <w:autoSpaceDN w:val="0"/>
              <w:adjustRightInd w:val="0"/>
              <w:rPr>
                <w:lang w:val="tr-TR"/>
              </w:rPr>
            </w:pPr>
          </w:p>
        </w:tc>
      </w:tr>
      <w:tr w:rsidR="002F7C8B" w:rsidRPr="00F8488F" w14:paraId="1184EB83" w14:textId="45AFE016" w:rsidTr="002F7C8B">
        <w:tc>
          <w:tcPr>
            <w:tcW w:w="576" w:type="pct"/>
            <w:shd w:val="clear" w:color="auto" w:fill="auto"/>
          </w:tcPr>
          <w:p w14:paraId="67BAA8ED" w14:textId="77777777" w:rsidR="002F7C8B" w:rsidRDefault="002F7C8B" w:rsidP="002F7C8B">
            <w:pPr>
              <w:autoSpaceDE w:val="0"/>
              <w:autoSpaceDN w:val="0"/>
              <w:adjustRightInd w:val="0"/>
              <w:spacing w:line="276" w:lineRule="auto"/>
              <w:rPr>
                <w:lang w:val="tr-TR"/>
              </w:rPr>
            </w:pPr>
            <w:r>
              <w:rPr>
                <w:lang w:val="tr-TR"/>
              </w:rPr>
              <w:t>4</w:t>
            </w:r>
          </w:p>
        </w:tc>
        <w:tc>
          <w:tcPr>
            <w:tcW w:w="497" w:type="pct"/>
            <w:shd w:val="clear" w:color="auto" w:fill="auto"/>
          </w:tcPr>
          <w:p w14:paraId="7EEF70DF" w14:textId="77777777" w:rsidR="002F7C8B" w:rsidRPr="00F8488F" w:rsidRDefault="002F7C8B" w:rsidP="002F7C8B">
            <w:pPr>
              <w:autoSpaceDE w:val="0"/>
              <w:autoSpaceDN w:val="0"/>
              <w:adjustRightInd w:val="0"/>
              <w:rPr>
                <w:lang w:val="tr-TR"/>
              </w:rPr>
            </w:pPr>
          </w:p>
        </w:tc>
        <w:tc>
          <w:tcPr>
            <w:tcW w:w="1640" w:type="pct"/>
            <w:shd w:val="clear" w:color="auto" w:fill="auto"/>
          </w:tcPr>
          <w:p w14:paraId="42CA26FA" w14:textId="77777777" w:rsidR="002F7C8B" w:rsidRPr="00F8488F" w:rsidRDefault="002F7C8B" w:rsidP="002F7C8B">
            <w:pPr>
              <w:autoSpaceDE w:val="0"/>
              <w:autoSpaceDN w:val="0"/>
              <w:adjustRightInd w:val="0"/>
              <w:rPr>
                <w:lang w:val="tr-TR"/>
              </w:rPr>
            </w:pPr>
          </w:p>
        </w:tc>
        <w:tc>
          <w:tcPr>
            <w:tcW w:w="604" w:type="pct"/>
            <w:shd w:val="clear" w:color="auto" w:fill="auto"/>
          </w:tcPr>
          <w:p w14:paraId="60462A59" w14:textId="77777777" w:rsidR="002F7C8B" w:rsidRPr="00F8488F" w:rsidRDefault="002F7C8B" w:rsidP="002F7C8B">
            <w:pPr>
              <w:autoSpaceDE w:val="0"/>
              <w:autoSpaceDN w:val="0"/>
              <w:adjustRightInd w:val="0"/>
              <w:rPr>
                <w:lang w:val="tr-TR"/>
              </w:rPr>
            </w:pPr>
          </w:p>
        </w:tc>
        <w:tc>
          <w:tcPr>
            <w:tcW w:w="680" w:type="pct"/>
            <w:shd w:val="clear" w:color="auto" w:fill="auto"/>
          </w:tcPr>
          <w:p w14:paraId="7ED376E3" w14:textId="77777777" w:rsidR="002F7C8B" w:rsidRPr="00F8488F" w:rsidRDefault="002F7C8B" w:rsidP="002F7C8B">
            <w:pPr>
              <w:autoSpaceDE w:val="0"/>
              <w:autoSpaceDN w:val="0"/>
              <w:adjustRightInd w:val="0"/>
              <w:rPr>
                <w:lang w:val="tr-TR"/>
              </w:rPr>
            </w:pPr>
          </w:p>
        </w:tc>
        <w:tc>
          <w:tcPr>
            <w:tcW w:w="1003" w:type="pct"/>
          </w:tcPr>
          <w:p w14:paraId="07349592" w14:textId="77777777" w:rsidR="002F7C8B" w:rsidRPr="00F8488F" w:rsidRDefault="002F7C8B" w:rsidP="002F7C8B">
            <w:pPr>
              <w:autoSpaceDE w:val="0"/>
              <w:autoSpaceDN w:val="0"/>
              <w:adjustRightInd w:val="0"/>
              <w:rPr>
                <w:lang w:val="tr-TR"/>
              </w:rPr>
            </w:pPr>
          </w:p>
        </w:tc>
      </w:tr>
      <w:tr w:rsidR="002F7C8B" w:rsidRPr="00F8488F" w14:paraId="530C59F8" w14:textId="075AB2E5" w:rsidTr="002F7C8B">
        <w:tc>
          <w:tcPr>
            <w:tcW w:w="576" w:type="pct"/>
            <w:shd w:val="clear" w:color="auto" w:fill="auto"/>
          </w:tcPr>
          <w:p w14:paraId="334BBC9C" w14:textId="77777777" w:rsidR="002F7C8B" w:rsidRDefault="002F7C8B" w:rsidP="002F7C8B">
            <w:pPr>
              <w:autoSpaceDE w:val="0"/>
              <w:autoSpaceDN w:val="0"/>
              <w:adjustRightInd w:val="0"/>
              <w:spacing w:line="276" w:lineRule="auto"/>
              <w:rPr>
                <w:lang w:val="tr-TR"/>
              </w:rPr>
            </w:pPr>
            <w:r>
              <w:rPr>
                <w:lang w:val="tr-TR"/>
              </w:rPr>
              <w:t>5</w:t>
            </w:r>
          </w:p>
        </w:tc>
        <w:tc>
          <w:tcPr>
            <w:tcW w:w="497" w:type="pct"/>
            <w:shd w:val="clear" w:color="auto" w:fill="auto"/>
          </w:tcPr>
          <w:p w14:paraId="7B8F731A" w14:textId="77777777" w:rsidR="002F7C8B" w:rsidRPr="00F8488F" w:rsidRDefault="002F7C8B" w:rsidP="002F7C8B">
            <w:pPr>
              <w:autoSpaceDE w:val="0"/>
              <w:autoSpaceDN w:val="0"/>
              <w:adjustRightInd w:val="0"/>
              <w:rPr>
                <w:lang w:val="tr-TR"/>
              </w:rPr>
            </w:pPr>
          </w:p>
        </w:tc>
        <w:tc>
          <w:tcPr>
            <w:tcW w:w="1640" w:type="pct"/>
            <w:shd w:val="clear" w:color="auto" w:fill="auto"/>
          </w:tcPr>
          <w:p w14:paraId="493FA2C2" w14:textId="77777777" w:rsidR="002F7C8B" w:rsidRPr="00F8488F" w:rsidRDefault="002F7C8B" w:rsidP="002F7C8B">
            <w:pPr>
              <w:autoSpaceDE w:val="0"/>
              <w:autoSpaceDN w:val="0"/>
              <w:adjustRightInd w:val="0"/>
              <w:rPr>
                <w:lang w:val="tr-TR"/>
              </w:rPr>
            </w:pPr>
          </w:p>
        </w:tc>
        <w:tc>
          <w:tcPr>
            <w:tcW w:w="604" w:type="pct"/>
            <w:shd w:val="clear" w:color="auto" w:fill="auto"/>
          </w:tcPr>
          <w:p w14:paraId="2953BF20" w14:textId="77777777" w:rsidR="002F7C8B" w:rsidRPr="00F8488F" w:rsidRDefault="002F7C8B" w:rsidP="002F7C8B">
            <w:pPr>
              <w:autoSpaceDE w:val="0"/>
              <w:autoSpaceDN w:val="0"/>
              <w:adjustRightInd w:val="0"/>
              <w:rPr>
                <w:lang w:val="tr-TR"/>
              </w:rPr>
            </w:pPr>
          </w:p>
        </w:tc>
        <w:tc>
          <w:tcPr>
            <w:tcW w:w="680" w:type="pct"/>
            <w:shd w:val="clear" w:color="auto" w:fill="auto"/>
          </w:tcPr>
          <w:p w14:paraId="0CD7EF84" w14:textId="77777777" w:rsidR="002F7C8B" w:rsidRPr="00F8488F" w:rsidRDefault="002F7C8B" w:rsidP="002F7C8B">
            <w:pPr>
              <w:autoSpaceDE w:val="0"/>
              <w:autoSpaceDN w:val="0"/>
              <w:adjustRightInd w:val="0"/>
              <w:rPr>
                <w:lang w:val="tr-TR"/>
              </w:rPr>
            </w:pPr>
          </w:p>
        </w:tc>
        <w:tc>
          <w:tcPr>
            <w:tcW w:w="1003" w:type="pct"/>
          </w:tcPr>
          <w:p w14:paraId="3D8DBF27" w14:textId="77777777" w:rsidR="002F7C8B" w:rsidRPr="00F8488F" w:rsidRDefault="002F7C8B" w:rsidP="002F7C8B">
            <w:pPr>
              <w:autoSpaceDE w:val="0"/>
              <w:autoSpaceDN w:val="0"/>
              <w:adjustRightInd w:val="0"/>
              <w:rPr>
                <w:lang w:val="tr-TR"/>
              </w:rPr>
            </w:pPr>
          </w:p>
        </w:tc>
      </w:tr>
    </w:tbl>
    <w:p w14:paraId="1BE44FB8" w14:textId="77777777" w:rsidR="001532B2" w:rsidRPr="003813A8" w:rsidRDefault="00787509" w:rsidP="002F7C8B">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3829776">
    <w:abstractNumId w:val="1"/>
  </w:num>
  <w:num w:numId="2" w16cid:durableId="161489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08"/>
    <w:rsid w:val="0003288D"/>
    <w:rsid w:val="00053A8E"/>
    <w:rsid w:val="000A351D"/>
    <w:rsid w:val="000F2C88"/>
    <w:rsid w:val="0011464E"/>
    <w:rsid w:val="001532B2"/>
    <w:rsid w:val="00156A34"/>
    <w:rsid w:val="001A297B"/>
    <w:rsid w:val="002F7C8B"/>
    <w:rsid w:val="00307027"/>
    <w:rsid w:val="00326D36"/>
    <w:rsid w:val="00333E02"/>
    <w:rsid w:val="003546F5"/>
    <w:rsid w:val="003813A8"/>
    <w:rsid w:val="003934E9"/>
    <w:rsid w:val="00417F39"/>
    <w:rsid w:val="0047335B"/>
    <w:rsid w:val="004B1F93"/>
    <w:rsid w:val="00587F09"/>
    <w:rsid w:val="006419D5"/>
    <w:rsid w:val="006628F4"/>
    <w:rsid w:val="006868EE"/>
    <w:rsid w:val="006C0682"/>
    <w:rsid w:val="006D76B4"/>
    <w:rsid w:val="007041DC"/>
    <w:rsid w:val="007278CA"/>
    <w:rsid w:val="00787509"/>
    <w:rsid w:val="00833CAF"/>
    <w:rsid w:val="00837488"/>
    <w:rsid w:val="00837908"/>
    <w:rsid w:val="00846927"/>
    <w:rsid w:val="008A03EB"/>
    <w:rsid w:val="008F386F"/>
    <w:rsid w:val="00961948"/>
    <w:rsid w:val="009756D9"/>
    <w:rsid w:val="009A6354"/>
    <w:rsid w:val="00A82943"/>
    <w:rsid w:val="00A82EAE"/>
    <w:rsid w:val="00B232F3"/>
    <w:rsid w:val="00B57097"/>
    <w:rsid w:val="00B9761D"/>
    <w:rsid w:val="00BA5702"/>
    <w:rsid w:val="00C34DBC"/>
    <w:rsid w:val="00CC46C4"/>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02754"/>
  <w15:docId w15:val="{B63F0AFF-1FED-4AF6-BBE5-E13001D6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EC55-AAE7-408F-9B68-79DCB627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cuha</cp:lastModifiedBy>
  <cp:revision>2</cp:revision>
  <dcterms:created xsi:type="dcterms:W3CDTF">2024-12-13T14:17:00Z</dcterms:created>
  <dcterms:modified xsi:type="dcterms:W3CDTF">2024-12-13T14:17:00Z</dcterms:modified>
</cp:coreProperties>
</file>